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2DA" w:rsidRPr="000C2492" w:rsidRDefault="006C32DA" w:rsidP="006C32DA">
      <w:pPr>
        <w:spacing w:after="0" w:line="240" w:lineRule="auto"/>
        <w:ind w:left="-567" w:firstLine="709"/>
        <w:contextualSpacing/>
        <w:jc w:val="both"/>
        <w:rPr>
          <w:rFonts w:asciiTheme="majorHAnsi" w:hAnsiTheme="majorHAnsi"/>
          <w:color w:val="548DD4" w:themeColor="text2" w:themeTint="99"/>
          <w:sz w:val="32"/>
          <w:szCs w:val="32"/>
        </w:rPr>
      </w:pPr>
      <w:bookmarkStart w:id="0" w:name="_GoBack"/>
      <w:bookmarkEnd w:id="0"/>
      <w:r>
        <w:rPr>
          <w:noProof/>
        </w:rPr>
        <w:drawing>
          <wp:anchor distT="0" distB="0" distL="114300" distR="114300" simplePos="0" relativeHeight="251655168" behindDoc="1" locked="0" layoutInCell="1" allowOverlap="1">
            <wp:simplePos x="0" y="0"/>
            <wp:positionH relativeFrom="column">
              <wp:posOffset>-38100</wp:posOffset>
            </wp:positionH>
            <wp:positionV relativeFrom="paragraph">
              <wp:posOffset>-629920</wp:posOffset>
            </wp:positionV>
            <wp:extent cx="7600950" cy="12401550"/>
            <wp:effectExtent l="19050" t="0" r="0"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8" cstate="print"/>
                    <a:srcRect/>
                    <a:stretch>
                      <a:fillRect/>
                    </a:stretch>
                  </pic:blipFill>
                  <pic:spPr bwMode="auto">
                    <a:xfrm>
                      <a:off x="0" y="0"/>
                      <a:ext cx="7600950" cy="12401550"/>
                    </a:xfrm>
                    <a:prstGeom prst="rect">
                      <a:avLst/>
                    </a:prstGeom>
                    <a:noFill/>
                    <a:ln w="9525" algn="in">
                      <a:noFill/>
                      <a:miter lim="800000"/>
                      <a:headEnd/>
                      <a:tailEnd/>
                    </a:ln>
                    <a:effectLst/>
                  </pic:spPr>
                </pic:pic>
              </a:graphicData>
            </a:graphic>
          </wp:anchor>
        </w:drawing>
      </w:r>
      <w:r w:rsidR="00C37B56">
        <w:rPr>
          <w:noProof/>
          <w:lang w:eastAsia="en-U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6" type="#_x0000_t152" style="position:absolute;left:0;text-align:left;margin-left:264.75pt;margin-top:-42.3pt;width:207pt;height:1in;z-index:-251656192;mso-position-horizontal-relative:text;mso-position-vertical-relative:text" adj="8717,10800" fillcolor="#76923c [2406]" strokeweight="1pt">
            <v:fill color2="yellow"/>
            <v:shadow on="t" opacity="52429f" offset="3pt"/>
            <v:textpath style="font-family:&quot;Arial Black&quot;;v-text-kern:t" trim="t" fitpath="t" xscale="f" string="г. Нефтеюганск"/>
          </v:shape>
        </w:pict>
      </w:r>
      <w:r>
        <w:rPr>
          <w:rFonts w:asciiTheme="majorHAnsi" w:hAnsiTheme="majorHAnsi"/>
          <w:b/>
          <w:noProof/>
          <w:color w:val="365F91" w:themeColor="accent1" w:themeShade="BF"/>
          <w:sz w:val="32"/>
          <w:szCs w:val="32"/>
        </w:rPr>
        <w:drawing>
          <wp:anchor distT="0" distB="0" distL="114300" distR="114300" simplePos="0" relativeHeight="251656192" behindDoc="1" locked="0" layoutInCell="1" allowOverlap="1">
            <wp:simplePos x="0" y="0"/>
            <wp:positionH relativeFrom="column">
              <wp:posOffset>6105525</wp:posOffset>
            </wp:positionH>
            <wp:positionV relativeFrom="paragraph">
              <wp:posOffset>-591820</wp:posOffset>
            </wp:positionV>
            <wp:extent cx="1368425" cy="1400175"/>
            <wp:effectExtent l="19050" t="0" r="3175" b="0"/>
            <wp:wrapNone/>
            <wp:docPr id="3" name="Рисунок 3"/>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368425" cy="1400175"/>
                    </a:xfrm>
                    <a:prstGeom prst="rect">
                      <a:avLst/>
                    </a:prstGeom>
                    <a:noFill/>
                    <a:ln w="9525" algn="in">
                      <a:noFill/>
                      <a:miter lim="800000"/>
                      <a:headEnd/>
                      <a:tailEnd/>
                    </a:ln>
                    <a:effectLst/>
                  </pic:spPr>
                </pic:pic>
              </a:graphicData>
            </a:graphic>
          </wp:anchor>
        </w:drawing>
      </w:r>
      <w:r>
        <w:rPr>
          <w:rFonts w:asciiTheme="majorHAnsi" w:hAnsiTheme="majorHAnsi"/>
          <w:b/>
          <w:noProof/>
          <w:color w:val="365F91" w:themeColor="accent1" w:themeShade="BF"/>
          <w:sz w:val="32"/>
          <w:szCs w:val="32"/>
        </w:rPr>
        <w:drawing>
          <wp:anchor distT="0" distB="0" distL="114300" distR="114300" simplePos="0" relativeHeight="251657216" behindDoc="1" locked="0" layoutInCell="1" allowOverlap="1">
            <wp:simplePos x="0" y="0"/>
            <wp:positionH relativeFrom="column">
              <wp:posOffset>-38100</wp:posOffset>
            </wp:positionH>
            <wp:positionV relativeFrom="paragraph">
              <wp:posOffset>-668020</wp:posOffset>
            </wp:positionV>
            <wp:extent cx="3133725" cy="1152525"/>
            <wp:effectExtent l="19050" t="0" r="9525" b="0"/>
            <wp:wrapNone/>
            <wp:docPr id="4" name="Рисунок 4" descr="Children_Day_vector_wallpaper_168016a"/>
            <wp:cNvGraphicFramePr/>
            <a:graphic xmlns:a="http://schemas.openxmlformats.org/drawingml/2006/main">
              <a:graphicData uri="http://schemas.openxmlformats.org/drawingml/2006/picture">
                <pic:pic xmlns:pic="http://schemas.openxmlformats.org/drawingml/2006/picture">
                  <pic:nvPicPr>
                    <pic:cNvPr id="2052" name="Picture 4" descr="Children_Day_vector_wallpaper_168016a"/>
                    <pic:cNvPicPr>
                      <a:picLocks noChangeAspect="1" noChangeArrowheads="1"/>
                    </pic:cNvPicPr>
                  </pic:nvPicPr>
                  <pic:blipFill>
                    <a:blip r:embed="rId10" cstate="print">
                      <a:clrChange>
                        <a:clrFrom>
                          <a:srgbClr val="93DCFF"/>
                        </a:clrFrom>
                        <a:clrTo>
                          <a:srgbClr val="93DCFF">
                            <a:alpha val="0"/>
                          </a:srgbClr>
                        </a:clrTo>
                      </a:clrChange>
                    </a:blip>
                    <a:srcRect l="1961" t="1308" r="9804" b="46405"/>
                    <a:stretch>
                      <a:fillRect/>
                    </a:stretch>
                  </pic:blipFill>
                  <pic:spPr bwMode="auto">
                    <a:xfrm>
                      <a:off x="0" y="0"/>
                      <a:ext cx="3133725" cy="1152525"/>
                    </a:xfrm>
                    <a:prstGeom prst="rect">
                      <a:avLst/>
                    </a:prstGeom>
                    <a:noFill/>
                    <a:ln w="9525" algn="in">
                      <a:noFill/>
                      <a:miter lim="800000"/>
                      <a:headEnd/>
                      <a:tailEnd/>
                    </a:ln>
                    <a:effectLst/>
                  </pic:spPr>
                </pic:pic>
              </a:graphicData>
            </a:graphic>
          </wp:anchor>
        </w:drawing>
      </w:r>
      <w:r w:rsidRPr="006C32DA">
        <w:rPr>
          <w:rFonts w:asciiTheme="majorHAnsi" w:hAnsiTheme="majorHAnsi"/>
          <w:color w:val="548DD4" w:themeColor="text2" w:themeTint="99"/>
          <w:sz w:val="32"/>
          <w:szCs w:val="32"/>
        </w:rPr>
        <w:t xml:space="preserve"> </w:t>
      </w:r>
    </w:p>
    <w:p w:rsidR="006C32DA" w:rsidRDefault="006C32DA" w:rsidP="006C32DA">
      <w:pPr>
        <w:spacing w:before="360" w:line="360" w:lineRule="auto"/>
        <w:ind w:left="851"/>
        <w:contextualSpacing/>
        <w:jc w:val="center"/>
        <w:rPr>
          <w:rFonts w:asciiTheme="majorHAnsi" w:hAnsiTheme="majorHAnsi"/>
          <w:b/>
          <w:color w:val="365F91" w:themeColor="accent1" w:themeShade="BF"/>
          <w:sz w:val="32"/>
          <w:szCs w:val="32"/>
        </w:rPr>
      </w:pPr>
    </w:p>
    <w:p w:rsidR="006C32DA" w:rsidRDefault="006C32DA" w:rsidP="006C32DA">
      <w:pPr>
        <w:spacing w:before="360" w:line="360" w:lineRule="auto"/>
        <w:ind w:left="851"/>
        <w:contextualSpacing/>
        <w:jc w:val="center"/>
        <w:rPr>
          <w:rFonts w:asciiTheme="majorHAnsi" w:hAnsiTheme="majorHAnsi"/>
          <w:b/>
          <w:color w:val="365F91" w:themeColor="accent1" w:themeShade="BF"/>
          <w:sz w:val="32"/>
          <w:szCs w:val="32"/>
        </w:rPr>
      </w:pPr>
    </w:p>
    <w:p w:rsidR="00EC2876" w:rsidRPr="00EC2876" w:rsidRDefault="00EC2876" w:rsidP="00EC2876">
      <w:pPr>
        <w:pStyle w:val="1"/>
        <w:widowControl w:val="0"/>
        <w:ind w:firstLine="709"/>
        <w:jc w:val="center"/>
        <w:rPr>
          <w:rFonts w:ascii="Times New Roman" w:hAnsi="Times New Roman"/>
          <w:b/>
          <w:color w:val="003300"/>
          <w:sz w:val="28"/>
          <w:szCs w:val="28"/>
          <w:u w:val="single"/>
        </w:rPr>
      </w:pPr>
      <w:r w:rsidRPr="00EC2876">
        <w:rPr>
          <w:rFonts w:ascii="Times New Roman" w:hAnsi="Times New Roman"/>
          <w:b/>
          <w:color w:val="003300"/>
          <w:sz w:val="28"/>
          <w:szCs w:val="28"/>
          <w:u w:val="single"/>
        </w:rPr>
        <w:t>Отчет</w:t>
      </w:r>
    </w:p>
    <w:p w:rsidR="00EC2876" w:rsidRPr="00EC2876" w:rsidRDefault="00EC2876" w:rsidP="00EC2876">
      <w:pPr>
        <w:pStyle w:val="1"/>
        <w:widowControl w:val="0"/>
        <w:ind w:left="709" w:right="424" w:firstLine="709"/>
        <w:jc w:val="center"/>
        <w:rPr>
          <w:rFonts w:ascii="Times New Roman" w:hAnsi="Times New Roman"/>
          <w:b/>
          <w:color w:val="003300"/>
          <w:sz w:val="28"/>
          <w:szCs w:val="28"/>
          <w:u w:val="single"/>
        </w:rPr>
      </w:pPr>
      <w:r w:rsidRPr="00EC2876">
        <w:rPr>
          <w:rFonts w:ascii="Times New Roman" w:hAnsi="Times New Roman"/>
          <w:b/>
          <w:color w:val="003300"/>
          <w:sz w:val="28"/>
          <w:szCs w:val="28"/>
          <w:u w:val="single"/>
        </w:rPr>
        <w:t>о выполнении конкурсных заданий для городов – участников конкурса городов России «Дети разные важны!» (2015 год).</w:t>
      </w:r>
    </w:p>
    <w:p w:rsidR="00EC2876" w:rsidRDefault="00EC2876" w:rsidP="00EC2876">
      <w:pPr>
        <w:pStyle w:val="1"/>
        <w:widowControl w:val="0"/>
        <w:ind w:left="709" w:right="424" w:firstLine="709"/>
        <w:jc w:val="center"/>
        <w:rPr>
          <w:rFonts w:ascii="Times New Roman" w:hAnsi="Times New Roman"/>
          <w:b/>
          <w:sz w:val="28"/>
          <w:szCs w:val="28"/>
          <w:u w:val="single"/>
        </w:rPr>
      </w:pPr>
    </w:p>
    <w:p w:rsidR="00EC2876" w:rsidRPr="00EC2876" w:rsidRDefault="00EC2876" w:rsidP="00EC2876">
      <w:pPr>
        <w:pStyle w:val="1"/>
        <w:widowControl w:val="0"/>
        <w:numPr>
          <w:ilvl w:val="0"/>
          <w:numId w:val="1"/>
        </w:numPr>
        <w:ind w:left="709" w:right="424"/>
        <w:jc w:val="both"/>
        <w:rPr>
          <w:rFonts w:ascii="Times New Roman" w:hAnsi="Times New Roman"/>
          <w:b/>
          <w:color w:val="003300"/>
          <w:sz w:val="24"/>
          <w:szCs w:val="24"/>
        </w:rPr>
      </w:pPr>
      <w:r w:rsidRPr="00EC2876">
        <w:rPr>
          <w:rFonts w:ascii="Times New Roman" w:hAnsi="Times New Roman"/>
          <w:b/>
          <w:color w:val="003300"/>
          <w:sz w:val="24"/>
          <w:szCs w:val="24"/>
        </w:rPr>
        <w:t>Создание детско-родительских сообществ, родительских организаций и объединений, в том числе многодетных, приемных и воспитывающих детей-инвалидов родителей, создающих условия для гармонизации детско-родительских отношений, обмена опытом семейного воспитания, взаимодействия родителей и педагогов и др.</w:t>
      </w:r>
    </w:p>
    <w:p w:rsidR="00EC2876" w:rsidRPr="00EC2876" w:rsidRDefault="00EC2876" w:rsidP="00EC2876">
      <w:pPr>
        <w:pStyle w:val="1"/>
        <w:widowControl w:val="0"/>
        <w:ind w:left="709" w:right="424"/>
        <w:jc w:val="center"/>
        <w:rPr>
          <w:rFonts w:ascii="Times New Roman" w:hAnsi="Times New Roman"/>
          <w:b/>
          <w:color w:val="003300"/>
          <w:sz w:val="32"/>
          <w:szCs w:val="32"/>
        </w:rPr>
      </w:pPr>
      <w:r w:rsidRPr="00EC2876">
        <w:rPr>
          <w:rFonts w:ascii="Times New Roman" w:hAnsi="Times New Roman"/>
          <w:b/>
          <w:color w:val="003300"/>
          <w:sz w:val="32"/>
          <w:szCs w:val="32"/>
        </w:rPr>
        <w:t>Клуб  «Семейный очаг»</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Каждая ли семья может сегодня решить возникающие перед ней задачи и проблемы? Все ли родители способны в полной мере справиться со своими функциями в наше сложное время? Практика свидетельствует о том, что многие семьи не справляются. Обедняются внутрисемейные отношения, отсутствует забота о ребенке. Таким семьям необходима помощь.</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Еще недавно для успешного родительства было вполне достаточно стихийных педагогических знаний. В современном мире прогресс идет огромными темпами и даже для детей предъявляются требования, которые с годами увеличиваются.  В последние годы все больше становиться мам и пап, которые задумываются о том, что и как можно и нужно развивать в ребенке. Как с ним играть, на что способен младенец, какова его «жажда знаний». Эта «жажда знаний» должна быть грамотно удовлетворена со всех сторон, для полноценного развития ребенка как личности. Это значит, семейное образование должно удовлетворять развитию как эмоциональной, так и интеллектуальной сфер.</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Сотрудничество с родителями – это процесс многоуровневый и сложный. Чтобы выйти на высокий уровень сотрудничества  необходимо создать для этого необходимые условия. Одним из условий эффективного сотрудничества является повышение уровня педагогической компетенции родителей.    </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В связи с социально-экономической и политической нестабильностью общества, в России сохраняется комплекс проблем в сфере жизнедеятельности и правовой защиты семей. В настоящее время сформирована социальная политика государства в области поддержке различных категорий семей. Но в наибольшей степени нуждаются в этой поддержке семьи, имеющих детей с ограниченными возможностями.</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Ребенок с ограниченными возможностями  должен быть полноправным членом общества чувствовать свою необходимость, значимость, любовь со стороны близких, уверенность в завтрашнем дне, должен иметь друзей, уметь общаться не только с членами своей семьи, но и его сверстниками. Таким образом, в постановке и реализации цели и задач социально-психологической адаптации, реабилитации и интеграции в общество ребенку-инвалиду должна помочь сама семья.</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Рождение ребенка с ограниченными возможностями здоровья всегда тяжелый психологический стресс для родителей.</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Семья с ребёнком-инвалидом - это семья с особым статусом, особенности и проблемы которой определяются не только личностными особенностями всех её членов и характером взаимоотношений между ними, но в большей занятостью решением проблем ребенка, закрытостью семьи для внешнего мира, дефицитом общения, частым отсутствием работы  у матери, но главное -  специфическим положением в семье ребёнка-инвалида, которое обусловлено его болезнью.</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У родителей появляются первые проблемы, связанные с воспитанием и развитием ребёнка. Становятся актуальными многие проблемы: чему нужно научить ребёнка, как с ним играть, как справляться с его капризами, непослушанием? Где родителям получить ответы на все интересующие вопросы?</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noProof/>
          <w:color w:val="003300"/>
          <w:sz w:val="24"/>
          <w:szCs w:val="24"/>
        </w:rPr>
        <w:lastRenderedPageBreak/>
        <w:drawing>
          <wp:anchor distT="0" distB="0" distL="114300" distR="114300" simplePos="0" relativeHeight="251658240" behindDoc="1" locked="0" layoutInCell="1" allowOverlap="1">
            <wp:simplePos x="0" y="0"/>
            <wp:positionH relativeFrom="column">
              <wp:posOffset>-38100</wp:posOffset>
            </wp:positionH>
            <wp:positionV relativeFrom="paragraph">
              <wp:posOffset>-629920</wp:posOffset>
            </wp:positionV>
            <wp:extent cx="7600950" cy="12401550"/>
            <wp:effectExtent l="19050" t="0" r="0" b="0"/>
            <wp:wrapNone/>
            <wp:docPr id="2" name="Рисунок 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8" cstate="print"/>
                    <a:srcRect/>
                    <a:stretch>
                      <a:fillRect/>
                    </a:stretch>
                  </pic:blipFill>
                  <pic:spPr bwMode="auto">
                    <a:xfrm>
                      <a:off x="0" y="0"/>
                      <a:ext cx="7600950" cy="12401550"/>
                    </a:xfrm>
                    <a:prstGeom prst="rect">
                      <a:avLst/>
                    </a:prstGeom>
                    <a:noFill/>
                    <a:ln w="9525" algn="in">
                      <a:noFill/>
                      <a:miter lim="800000"/>
                      <a:headEnd/>
                      <a:tailEnd/>
                    </a:ln>
                    <a:effectLst/>
                  </pic:spPr>
                </pic:pic>
              </a:graphicData>
            </a:graphic>
          </wp:anchor>
        </w:drawing>
      </w:r>
      <w:r w:rsidRPr="00EC2876">
        <w:rPr>
          <w:rFonts w:ascii="Times New Roman" w:hAnsi="Times New Roman"/>
          <w:color w:val="003300"/>
          <w:sz w:val="24"/>
          <w:szCs w:val="24"/>
        </w:rPr>
        <w:t xml:space="preserve">          Именно это послужило толчком для </w:t>
      </w:r>
      <w:r w:rsidRPr="00EC2876">
        <w:rPr>
          <w:rFonts w:ascii="Times New Roman" w:hAnsi="Times New Roman"/>
          <w:b/>
          <w:color w:val="003300"/>
          <w:sz w:val="24"/>
          <w:szCs w:val="24"/>
        </w:rPr>
        <w:t>создания клуба «Семейный очаг» на базе Бюджетного Учреждения Ханты-Мансийского округа - Югры «Реабилитационный центр «Детство»</w:t>
      </w:r>
      <w:r w:rsidRPr="00EC2876">
        <w:rPr>
          <w:rFonts w:ascii="Times New Roman" w:hAnsi="Times New Roman"/>
          <w:color w:val="003300"/>
          <w:sz w:val="24"/>
          <w:szCs w:val="24"/>
        </w:rPr>
        <w:t xml:space="preserve">, благодаря которому созданы условия для активной поддержки родителей в воспитании своих детей, психологического сопровождения детей и родителей,   навыкам общения со взрослыми и сверстниками. </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Родительский клуб даёт возможность родителям познакомиться друг с другом в неформальной обстановке, обсудить многие насущные вопросы и, в конце концов, почувствовать, что они не одиноки.</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Понимание того факта, что семья играет важнейшую роль в становлении личности, воспитании детей с ограниченными возможностями здоровья позволяет нам определить одно из главных направлений работы «Реабилитационного центра «Детство».  </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w:t>
      </w:r>
      <w:r w:rsidRPr="00EC2876">
        <w:rPr>
          <w:rFonts w:ascii="Times New Roman" w:hAnsi="Times New Roman"/>
          <w:b/>
          <w:color w:val="003300"/>
          <w:sz w:val="24"/>
          <w:szCs w:val="24"/>
        </w:rPr>
        <w:t>Основой создания  клуба,  является метод  «помогающих отношений»</w:t>
      </w:r>
      <w:r w:rsidRPr="00EC2876">
        <w:rPr>
          <w:rFonts w:ascii="Times New Roman" w:hAnsi="Times New Roman"/>
          <w:color w:val="003300"/>
          <w:sz w:val="24"/>
          <w:szCs w:val="24"/>
        </w:rPr>
        <w:t xml:space="preserve">, который  актуализирует у родителей способность к самоизменению и саморазвитию. </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В основу совместной деятельности семьи и «Реабилитационного центра «Детство»  заложены следующие принципы:</w:t>
      </w:r>
      <w:r w:rsidRPr="00EC2876">
        <w:rPr>
          <w:noProof/>
          <w:color w:val="003300"/>
        </w:rPr>
        <w:t xml:space="preserve"> </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Родители и специалисты Центра являются партнерами в воспитании и обучении детей с ограниченными возможностями здоровья.</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Единое понимание специалистов Центра и родителями целей и задач воспитания и обучения детей с проблемами в развитии.</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Помощь, уважение и доверие к ребенку как со стороны педагогов, так и со стороны родителей.</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Максимальное использование воспитательного потенциала в совместной работе с детьми.</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Постоянный анализ процесса взаимодействия семьи и Центра, его промежуточных и конечных результатов. </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Важно отметить, что все мероприятия строятся с учетом уровня образования и культуры родителей. Каждое заседание заканчивается индивидуальной или коллективной рефлексией, направленной на получение обратной связи.</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Активное участие в работе Клуба принимают педагоги и специалисты Центра: специалист по социальной работе, социальный педагог, психолог, логопед, музыкальный руководитель, инструктор по труду,  педагог дополнительного образования, инструктор по лечебной физкультуре.   </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Предполагается, что в ходе работы клуба «Семейный очаг» у родителей сформируются определённые модели поведения с ребёнком, повысится уровень педагогических знаний и умений, активизируется позитивное мышление, помогающее родителям избегать и преодолевать трудности воспитания детей. </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          Родители должны понимать, что жизнь не останавливается с рождением ребёнка - инвалида, она продолжается, и надо жить дальше, воспитывать ребёнка, любить его таким, какой он есть, не проявляя излишнюю жалость. </w:t>
      </w:r>
    </w:p>
    <w:p w:rsidR="00EC2876" w:rsidRPr="00EC2876" w:rsidRDefault="00EC2876" w:rsidP="00EC2876">
      <w:pPr>
        <w:pStyle w:val="1"/>
        <w:widowControl w:val="0"/>
        <w:ind w:left="709" w:right="424" w:firstLine="709"/>
        <w:jc w:val="both"/>
        <w:rPr>
          <w:rFonts w:ascii="Times New Roman" w:hAnsi="Times New Roman"/>
          <w:b/>
          <w:color w:val="003300"/>
          <w:sz w:val="28"/>
          <w:szCs w:val="28"/>
          <w:u w:val="single"/>
        </w:rPr>
      </w:pPr>
    </w:p>
    <w:p w:rsidR="00EC2876" w:rsidRPr="00EC2876" w:rsidRDefault="00EC2876" w:rsidP="00EC2876">
      <w:pPr>
        <w:pStyle w:val="1"/>
        <w:widowControl w:val="0"/>
        <w:ind w:left="709" w:right="424" w:firstLine="709"/>
        <w:jc w:val="both"/>
        <w:rPr>
          <w:rFonts w:ascii="Times New Roman" w:hAnsi="Times New Roman"/>
          <w:color w:val="003300"/>
          <w:sz w:val="28"/>
          <w:szCs w:val="28"/>
        </w:rPr>
      </w:pPr>
    </w:p>
    <w:p w:rsidR="00EC2876" w:rsidRPr="00EC2876" w:rsidRDefault="00EC2876" w:rsidP="00EC2876">
      <w:pPr>
        <w:pStyle w:val="1"/>
        <w:widowControl w:val="0"/>
        <w:numPr>
          <w:ilvl w:val="0"/>
          <w:numId w:val="1"/>
        </w:numPr>
        <w:ind w:left="709" w:right="424"/>
        <w:jc w:val="both"/>
        <w:rPr>
          <w:rFonts w:ascii="Times New Roman" w:hAnsi="Times New Roman"/>
          <w:b/>
          <w:color w:val="003300"/>
          <w:sz w:val="24"/>
          <w:szCs w:val="24"/>
        </w:rPr>
      </w:pPr>
      <w:r w:rsidRPr="00EC2876">
        <w:rPr>
          <w:rFonts w:ascii="Times New Roman" w:hAnsi="Times New Roman"/>
          <w:b/>
          <w:color w:val="003300"/>
          <w:sz w:val="24"/>
          <w:szCs w:val="24"/>
        </w:rPr>
        <w:t>Создание и поддержка инклюзивных коллективов, студий, творческих групп, основанных на принципе совместного творчества детей с инвалидностью и здоровых сверстников и взрослых.</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Правительство ХМАО - Югры оказывает всемерное содействие в образовании детей-инвалидов. В соответствии с окружным законодательством из бюджета автономного округа в виде субвенций поступают финансовые средства на эти цели.</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Образование обучающихся с ограниченными возможностями здоровья в Нефтеюганске организовано в школах и детских садах как совместно с другими обучающимися, так и в отдельных классах, группах. Так, в МБОУ «Прогимназия «Сообщество» функционируют  интегрированные группы полного  дня  пребывания  с включением слабослышащих детей, по 1-2 человека в группе, в соответствии с возрастом и уровнем развития.</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Дети-инвалиды обучаются как в общеобразовательных учреждениях города, так и школах для детей с ограниченными возможностями здоровья.  </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На базе ресурсного центра обучения детей с ограниченными возможностями здоровья  в МБОУ «Средняя общеобразовательная школа № 8», который работает над созданием модели интегративно-инклюзивного образования, обучаются дети-инвалиды, для которых созданы специальные условия </w:t>
      </w:r>
      <w:r w:rsidRPr="00EC2876">
        <w:rPr>
          <w:rFonts w:ascii="Times New Roman" w:hAnsi="Times New Roman"/>
          <w:color w:val="003300"/>
          <w:sz w:val="24"/>
          <w:szCs w:val="24"/>
        </w:rPr>
        <w:lastRenderedPageBreak/>
        <w:t xml:space="preserve">обучения:  с нарушенным слухом и с нарушением зрения дети обучаются в специальных (коррекционных) классах; незрячие дети обучаются по индивидуальным образовательным программам на дому; несколько детей-инвалидов обучаются в общеобразовательных классах;  также  организовано обучение на дому с применением дистанционных технологий для детей с нарушением опорно-двигательного аппарата. </w:t>
      </w:r>
    </w:p>
    <w:p w:rsidR="00EC2876" w:rsidRPr="00EC2876" w:rsidRDefault="00EC2876" w:rsidP="00EC2876">
      <w:pPr>
        <w:pStyle w:val="1"/>
        <w:widowControl w:val="0"/>
        <w:ind w:left="709" w:right="424" w:firstLine="709"/>
        <w:jc w:val="both"/>
        <w:rPr>
          <w:rFonts w:ascii="Times New Roman" w:hAnsi="Times New Roman"/>
          <w:b/>
          <w:color w:val="003300"/>
          <w:sz w:val="24"/>
          <w:szCs w:val="24"/>
        </w:rPr>
      </w:pPr>
      <w:r w:rsidRPr="00EC2876">
        <w:rPr>
          <w:rFonts w:ascii="Times New Roman" w:hAnsi="Times New Roman"/>
          <w:noProof/>
          <w:color w:val="003300"/>
          <w:sz w:val="24"/>
          <w:szCs w:val="24"/>
        </w:rPr>
        <w:drawing>
          <wp:anchor distT="0" distB="0" distL="114300" distR="114300" simplePos="0" relativeHeight="251659264" behindDoc="1" locked="0" layoutInCell="1" allowOverlap="1">
            <wp:simplePos x="0" y="0"/>
            <wp:positionH relativeFrom="column">
              <wp:posOffset>19050</wp:posOffset>
            </wp:positionH>
            <wp:positionV relativeFrom="paragraph">
              <wp:posOffset>-1505585</wp:posOffset>
            </wp:positionV>
            <wp:extent cx="7600950" cy="12401550"/>
            <wp:effectExtent l="19050" t="0" r="0" b="0"/>
            <wp:wrapNone/>
            <wp:docPr id="5" name="Рисунок 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8" cstate="print"/>
                    <a:srcRect/>
                    <a:stretch>
                      <a:fillRect/>
                    </a:stretch>
                  </pic:blipFill>
                  <pic:spPr bwMode="auto">
                    <a:xfrm>
                      <a:off x="0" y="0"/>
                      <a:ext cx="7600950" cy="12401550"/>
                    </a:xfrm>
                    <a:prstGeom prst="rect">
                      <a:avLst/>
                    </a:prstGeom>
                    <a:noFill/>
                    <a:ln w="9525" algn="in">
                      <a:noFill/>
                      <a:miter lim="800000"/>
                      <a:headEnd/>
                      <a:tailEnd/>
                    </a:ln>
                    <a:effectLst/>
                  </pic:spPr>
                </pic:pic>
              </a:graphicData>
            </a:graphic>
          </wp:anchor>
        </w:drawing>
      </w:r>
      <w:r w:rsidRPr="00EC2876">
        <w:rPr>
          <w:rFonts w:ascii="Times New Roman" w:hAnsi="Times New Roman"/>
          <w:color w:val="003300"/>
          <w:sz w:val="24"/>
          <w:szCs w:val="24"/>
        </w:rPr>
        <w:t>С целью создания безбарьерной среды для детей с ограниченными возможностями здоровья 4 образовательных учреждения города оснащены пандусами; в 10  образовательных учреждениях приобретены и установлены, в рамках реализации долгосрочной целевой программы «Формирование беспрепятственного доступа инвалидов и других маломобильных групп населения к объектам социальной инфраструктуры в городе Нефтеюганске на 2012-2015 годы», утверждённой постановлением администрации города Нефтеюганска от 23.09.2011 № 2643 (с изм. на №106-п от 11.03.2013) (далее – Программа), роллпандусы.  В соответствии с Программой в период 2013-2015 годов запланировано оборудование пандусов в 3-х образовательных учреждениях: МБОУ «СОШ    № 13», «Детский сад комбинированного вида № 13», «Дом детского творчества».</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ab/>
        <w:t>На базе ресурсного центра обучения детей с ограниченными возможностями здоровья МБОУ «Средняя общеобразовательная школа № 8» созданы специальные условия обучения детей-инвалидов:</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В классах для детей</w:t>
      </w:r>
      <w:r w:rsidRPr="00EC2876">
        <w:rPr>
          <w:rFonts w:ascii="Times New Roman" w:hAnsi="Times New Roman"/>
          <w:color w:val="003300"/>
          <w:sz w:val="24"/>
          <w:szCs w:val="24"/>
        </w:rPr>
        <w:tab/>
        <w:t xml:space="preserve"> с нарушением зрения установлены ноутбуки со специальным программным обеспечением </w:t>
      </w:r>
      <w:r w:rsidRPr="00EC2876">
        <w:rPr>
          <w:rFonts w:ascii="Times New Roman" w:hAnsi="Times New Roman"/>
          <w:color w:val="003300"/>
          <w:sz w:val="24"/>
          <w:szCs w:val="24"/>
          <w:lang w:val="en-US"/>
        </w:rPr>
        <w:t>Jaws</w:t>
      </w:r>
      <w:r w:rsidRPr="00EC2876">
        <w:rPr>
          <w:rFonts w:ascii="Times New Roman" w:hAnsi="Times New Roman"/>
          <w:color w:val="003300"/>
          <w:sz w:val="24"/>
          <w:szCs w:val="24"/>
        </w:rPr>
        <w:t>, принтер для печати Брайлевским способом, шумопоглащающий шкаф.</w:t>
      </w:r>
    </w:p>
    <w:p w:rsidR="00EC2876" w:rsidRPr="00EC2876" w:rsidRDefault="00EC2876" w:rsidP="00EC2876">
      <w:pPr>
        <w:pStyle w:val="10"/>
        <w:widowControl w:val="0"/>
        <w:spacing w:after="0" w:line="240" w:lineRule="auto"/>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Для слабослышащих детей выделены специальные учебные кабинеты, оборудованные персональными компьютерами, интерактивными досками и мультимедийными проекторами, звукоусиливающей аппаратурой.</w:t>
      </w:r>
    </w:p>
    <w:p w:rsidR="00EC2876" w:rsidRPr="00EC2876" w:rsidRDefault="00EC2876" w:rsidP="00EC2876">
      <w:pPr>
        <w:pStyle w:val="1"/>
        <w:widowControl w:val="0"/>
        <w:ind w:left="709" w:right="424" w:firstLine="709"/>
        <w:jc w:val="both"/>
        <w:rPr>
          <w:rFonts w:ascii="Times New Roman" w:hAnsi="Times New Roman"/>
          <w:b/>
          <w:bCs/>
          <w:color w:val="003300"/>
          <w:sz w:val="24"/>
          <w:szCs w:val="24"/>
        </w:rPr>
      </w:pPr>
      <w:r w:rsidRPr="00EC2876">
        <w:rPr>
          <w:rStyle w:val="a9"/>
          <w:rFonts w:ascii="Times New Roman" w:hAnsi="Times New Roman"/>
          <w:b w:val="0"/>
          <w:color w:val="003300"/>
          <w:sz w:val="24"/>
          <w:szCs w:val="24"/>
        </w:rPr>
        <w:t xml:space="preserve">В МБОУ «СОШ № 8» обеспечен доступ к сети интернет в компьютерных классах и кабинете дистанционного обучения. </w:t>
      </w:r>
      <w:r w:rsidRPr="00EC2876">
        <w:rPr>
          <w:rFonts w:ascii="Times New Roman" w:hAnsi="Times New Roman"/>
          <w:color w:val="003300"/>
          <w:sz w:val="24"/>
          <w:szCs w:val="24"/>
        </w:rPr>
        <w:t>Рабочие места детей-инвалидов соответствуют санитарно-эпидемиологическим требованиям</w:t>
      </w:r>
      <w:r w:rsidRPr="00EC2876">
        <w:rPr>
          <w:rFonts w:ascii="Times New Roman" w:hAnsi="Times New Roman"/>
          <w:b/>
          <w:color w:val="003300"/>
          <w:sz w:val="24"/>
          <w:szCs w:val="24"/>
        </w:rPr>
        <w:t xml:space="preserve">. </w:t>
      </w:r>
      <w:r w:rsidRPr="00EC2876">
        <w:rPr>
          <w:rFonts w:ascii="Times New Roman" w:hAnsi="Times New Roman"/>
          <w:color w:val="003300"/>
          <w:sz w:val="24"/>
          <w:szCs w:val="24"/>
        </w:rPr>
        <w:t xml:space="preserve">Также </w:t>
      </w:r>
      <w:r w:rsidRPr="00EC2876">
        <w:rPr>
          <w:rStyle w:val="a9"/>
          <w:rFonts w:ascii="Times New Roman" w:hAnsi="Times New Roman"/>
          <w:b w:val="0"/>
          <w:color w:val="003300"/>
          <w:sz w:val="24"/>
          <w:szCs w:val="24"/>
        </w:rPr>
        <w:t>обучающимся детям-инвалидам  обеспечен доступ к образовательным и информационным ресурсам в соответствии с договором с Московским центром «Технологии обучения» на базе платформ «</w:t>
      </w:r>
      <w:r w:rsidRPr="00EC2876">
        <w:rPr>
          <w:rStyle w:val="a9"/>
          <w:rFonts w:ascii="Times New Roman" w:hAnsi="Times New Roman"/>
          <w:b w:val="0"/>
          <w:color w:val="003300"/>
          <w:sz w:val="24"/>
          <w:szCs w:val="24"/>
          <w:lang w:val="en-US"/>
        </w:rPr>
        <w:t>I</w:t>
      </w:r>
      <w:r w:rsidRPr="00EC2876">
        <w:rPr>
          <w:rStyle w:val="a9"/>
          <w:rFonts w:ascii="Times New Roman" w:hAnsi="Times New Roman"/>
          <w:b w:val="0"/>
          <w:color w:val="003300"/>
          <w:sz w:val="24"/>
          <w:szCs w:val="24"/>
        </w:rPr>
        <w:t xml:space="preserve">-школа» и «Телешкола». </w:t>
      </w:r>
    </w:p>
    <w:p w:rsidR="00EC2876" w:rsidRPr="00EC2876" w:rsidRDefault="00EC2876" w:rsidP="00EC2876">
      <w:pPr>
        <w:pStyle w:val="1"/>
        <w:widowControl w:val="0"/>
        <w:ind w:left="709" w:right="424" w:firstLine="709"/>
        <w:jc w:val="both"/>
        <w:rPr>
          <w:rFonts w:ascii="Times New Roman" w:hAnsi="Times New Roman"/>
          <w:b/>
          <w:color w:val="003300"/>
          <w:sz w:val="24"/>
          <w:szCs w:val="24"/>
        </w:rPr>
      </w:pPr>
      <w:r w:rsidRPr="00EC2876">
        <w:rPr>
          <w:rFonts w:ascii="Times New Roman" w:hAnsi="Times New Roman"/>
          <w:bCs/>
          <w:color w:val="003300"/>
          <w:sz w:val="24"/>
          <w:szCs w:val="24"/>
        </w:rPr>
        <w:t xml:space="preserve">Работа по  социализации детей-инвалидов </w:t>
      </w:r>
      <w:r w:rsidRPr="00EC2876">
        <w:rPr>
          <w:rFonts w:ascii="Times New Roman" w:hAnsi="Times New Roman"/>
          <w:color w:val="003300"/>
          <w:sz w:val="24"/>
          <w:szCs w:val="24"/>
        </w:rPr>
        <w:t xml:space="preserve">осуществляется  во взаимодействии с учреждениями и организациями города: Службой занятости, МБУ «Центр молодежных инициатив», территориальной комиссией по делам несовершеннолетних и защите их прав администрации города Нефтеюганска, Центром дополнительного образования «Поиск»,  МБОУ ДОД «Дом детского творчества», кукольным театром «Волшебная флейта, Обществом инвалидов города, бюджетным учреждением ХМАО – Югры «Реабилитационный центр для детей и подростков с ограниченными возможностями «Детство», на основании договоров о сотрудничестве. </w:t>
      </w:r>
    </w:p>
    <w:p w:rsidR="00EC2876" w:rsidRPr="00EC2876" w:rsidRDefault="00EC2876" w:rsidP="00EC2876">
      <w:pPr>
        <w:pStyle w:val="1"/>
        <w:widowControl w:val="0"/>
        <w:ind w:left="709" w:right="424" w:firstLine="709"/>
        <w:jc w:val="both"/>
        <w:rPr>
          <w:rFonts w:ascii="Times New Roman" w:hAnsi="Times New Roman"/>
          <w:color w:val="003300"/>
          <w:sz w:val="24"/>
          <w:szCs w:val="24"/>
        </w:rPr>
      </w:pPr>
      <w:r w:rsidRPr="00EC2876">
        <w:rPr>
          <w:rFonts w:ascii="Times New Roman" w:hAnsi="Times New Roman"/>
          <w:color w:val="003300"/>
          <w:sz w:val="24"/>
          <w:szCs w:val="24"/>
        </w:rPr>
        <w:t xml:space="preserve">Интегративно-инклюзивное образование -  это не ущемление прав здоровых детей в пользу детей с инвалидностью, а следующая ступень развития школы, общества, когда образование  и полноценное участие в социальной жизни становится реальным правом для всех. </w:t>
      </w:r>
    </w:p>
    <w:p w:rsidR="000E5BF0" w:rsidRDefault="000E5BF0" w:rsidP="006C32DA">
      <w:pPr>
        <w:spacing w:before="360" w:line="360" w:lineRule="auto"/>
        <w:ind w:left="851"/>
        <w:contextualSpacing/>
        <w:jc w:val="center"/>
        <w:rPr>
          <w:rFonts w:asciiTheme="majorHAnsi" w:hAnsiTheme="majorHAnsi"/>
          <w:b/>
          <w:color w:val="365F91" w:themeColor="accent1" w:themeShade="BF"/>
          <w:sz w:val="32"/>
          <w:szCs w:val="32"/>
        </w:rPr>
      </w:pPr>
    </w:p>
    <w:p w:rsidR="000E5BF0" w:rsidRDefault="000E5BF0" w:rsidP="006C32DA">
      <w:pPr>
        <w:spacing w:before="360" w:line="360" w:lineRule="auto"/>
        <w:ind w:left="851"/>
        <w:contextualSpacing/>
        <w:jc w:val="center"/>
        <w:rPr>
          <w:rFonts w:asciiTheme="majorHAnsi" w:hAnsiTheme="majorHAnsi"/>
          <w:b/>
          <w:color w:val="365F91" w:themeColor="accent1" w:themeShade="BF"/>
          <w:sz w:val="32"/>
          <w:szCs w:val="32"/>
        </w:rPr>
      </w:pPr>
    </w:p>
    <w:p w:rsidR="00D702EB" w:rsidRDefault="00D702EB">
      <w:pPr>
        <w:rPr>
          <w:rFonts w:asciiTheme="majorHAnsi" w:hAnsiTheme="majorHAnsi" w:cs="Times New Roman"/>
          <w:color w:val="E36C0A" w:themeColor="accent6" w:themeShade="BF"/>
          <w:sz w:val="28"/>
          <w:szCs w:val="28"/>
        </w:rPr>
      </w:pPr>
    </w:p>
    <w:p w:rsidR="00D702EB" w:rsidRDefault="00D702EB">
      <w:pPr>
        <w:rPr>
          <w:rFonts w:asciiTheme="majorHAnsi" w:hAnsiTheme="majorHAnsi" w:cs="Times New Roman"/>
          <w:color w:val="E36C0A" w:themeColor="accent6" w:themeShade="BF"/>
          <w:sz w:val="28"/>
          <w:szCs w:val="28"/>
        </w:rPr>
      </w:pPr>
    </w:p>
    <w:p w:rsidR="00D702EB" w:rsidRPr="00D702EB" w:rsidRDefault="00D702EB" w:rsidP="00D702EB">
      <w:pPr>
        <w:spacing w:before="120"/>
        <w:ind w:left="907" w:right="707" w:firstLine="709"/>
        <w:jc w:val="both"/>
        <w:rPr>
          <w:rFonts w:ascii="Times New Roman" w:hAnsi="Times New Roman" w:cs="Times New Roman"/>
          <w:color w:val="C00000"/>
          <w:sz w:val="32"/>
          <w:szCs w:val="32"/>
        </w:rPr>
      </w:pPr>
    </w:p>
    <w:sectPr w:rsidR="00D702EB" w:rsidRPr="00D702EB" w:rsidSect="005F7A6C">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B56" w:rsidRDefault="00C37B56" w:rsidP="00D702EB">
      <w:pPr>
        <w:spacing w:after="0" w:line="240" w:lineRule="auto"/>
      </w:pPr>
      <w:r>
        <w:separator/>
      </w:r>
    </w:p>
  </w:endnote>
  <w:endnote w:type="continuationSeparator" w:id="0">
    <w:p w:rsidR="00C37B56" w:rsidRDefault="00C37B56" w:rsidP="00D70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EB" w:rsidRDefault="00D702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EB" w:rsidRDefault="00D702E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EB" w:rsidRDefault="00D702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B56" w:rsidRDefault="00C37B56" w:rsidP="00D702EB">
      <w:pPr>
        <w:spacing w:after="0" w:line="240" w:lineRule="auto"/>
      </w:pPr>
      <w:r>
        <w:separator/>
      </w:r>
    </w:p>
  </w:footnote>
  <w:footnote w:type="continuationSeparator" w:id="0">
    <w:p w:rsidR="00C37B56" w:rsidRDefault="00C37B56" w:rsidP="00D702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EB" w:rsidRDefault="00D702E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310316"/>
    </w:sdtPr>
    <w:sdtEndPr/>
    <w:sdtContent>
      <w:p w:rsidR="00D702EB" w:rsidRDefault="00C37B56">
        <w:pPr>
          <w:pStyle w:val="a5"/>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ОБРАЗЕЦ"/>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EB" w:rsidRDefault="00D702E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A2936"/>
    <w:multiLevelType w:val="hybridMultilevel"/>
    <w:tmpl w:val="75A4B6E2"/>
    <w:lvl w:ilvl="0" w:tplc="B3B814D4">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A6C"/>
    <w:rsid w:val="000D1EAE"/>
    <w:rsid w:val="000E5BF0"/>
    <w:rsid w:val="000F4F1D"/>
    <w:rsid w:val="00157F8D"/>
    <w:rsid w:val="00310FEB"/>
    <w:rsid w:val="00496255"/>
    <w:rsid w:val="005F7A6C"/>
    <w:rsid w:val="006C32DA"/>
    <w:rsid w:val="008C2FF0"/>
    <w:rsid w:val="008D47ED"/>
    <w:rsid w:val="00931FFE"/>
    <w:rsid w:val="00950B96"/>
    <w:rsid w:val="00982E65"/>
    <w:rsid w:val="00C37B56"/>
    <w:rsid w:val="00D702EB"/>
    <w:rsid w:val="00E4758A"/>
    <w:rsid w:val="00EC2876"/>
    <w:rsid w:val="00F572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7A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A6C"/>
    <w:rPr>
      <w:rFonts w:ascii="Tahoma" w:hAnsi="Tahoma" w:cs="Tahoma"/>
      <w:sz w:val="16"/>
      <w:szCs w:val="16"/>
    </w:rPr>
  </w:style>
  <w:style w:type="paragraph" w:styleId="a5">
    <w:name w:val="header"/>
    <w:basedOn w:val="a"/>
    <w:link w:val="a6"/>
    <w:uiPriority w:val="99"/>
    <w:semiHidden/>
    <w:unhideWhenUsed/>
    <w:rsid w:val="00D702E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702EB"/>
  </w:style>
  <w:style w:type="paragraph" w:styleId="a7">
    <w:name w:val="footer"/>
    <w:basedOn w:val="a"/>
    <w:link w:val="a8"/>
    <w:uiPriority w:val="99"/>
    <w:semiHidden/>
    <w:unhideWhenUsed/>
    <w:rsid w:val="00D702E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702EB"/>
  </w:style>
  <w:style w:type="character" w:styleId="a9">
    <w:name w:val="Strong"/>
    <w:qFormat/>
    <w:rsid w:val="00EC2876"/>
    <w:rPr>
      <w:rFonts w:cs="Times New Roman"/>
      <w:b/>
      <w:bCs/>
    </w:rPr>
  </w:style>
  <w:style w:type="paragraph" w:customStyle="1" w:styleId="1">
    <w:name w:val="Без интервала1"/>
    <w:rsid w:val="00EC2876"/>
    <w:pPr>
      <w:spacing w:after="0" w:line="240" w:lineRule="auto"/>
    </w:pPr>
    <w:rPr>
      <w:rFonts w:ascii="Calibri" w:eastAsia="Times New Roman" w:hAnsi="Calibri" w:cs="Times New Roman"/>
    </w:rPr>
  </w:style>
  <w:style w:type="paragraph" w:customStyle="1" w:styleId="10">
    <w:name w:val="Абзац списка1"/>
    <w:basedOn w:val="a"/>
    <w:rsid w:val="00EC2876"/>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7A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A6C"/>
    <w:rPr>
      <w:rFonts w:ascii="Tahoma" w:hAnsi="Tahoma" w:cs="Tahoma"/>
      <w:sz w:val="16"/>
      <w:szCs w:val="16"/>
    </w:rPr>
  </w:style>
  <w:style w:type="paragraph" w:styleId="a5">
    <w:name w:val="header"/>
    <w:basedOn w:val="a"/>
    <w:link w:val="a6"/>
    <w:uiPriority w:val="99"/>
    <w:semiHidden/>
    <w:unhideWhenUsed/>
    <w:rsid w:val="00D702E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702EB"/>
  </w:style>
  <w:style w:type="paragraph" w:styleId="a7">
    <w:name w:val="footer"/>
    <w:basedOn w:val="a"/>
    <w:link w:val="a8"/>
    <w:uiPriority w:val="99"/>
    <w:semiHidden/>
    <w:unhideWhenUsed/>
    <w:rsid w:val="00D702E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702EB"/>
  </w:style>
  <w:style w:type="character" w:styleId="a9">
    <w:name w:val="Strong"/>
    <w:qFormat/>
    <w:rsid w:val="00EC2876"/>
    <w:rPr>
      <w:rFonts w:cs="Times New Roman"/>
      <w:b/>
      <w:bCs/>
    </w:rPr>
  </w:style>
  <w:style w:type="paragraph" w:customStyle="1" w:styleId="1">
    <w:name w:val="Без интервала1"/>
    <w:rsid w:val="00EC2876"/>
    <w:pPr>
      <w:spacing w:after="0" w:line="240" w:lineRule="auto"/>
    </w:pPr>
    <w:rPr>
      <w:rFonts w:ascii="Calibri" w:eastAsia="Times New Roman" w:hAnsi="Calibri" w:cs="Times New Roman"/>
    </w:rPr>
  </w:style>
  <w:style w:type="paragraph" w:customStyle="1" w:styleId="10">
    <w:name w:val="Абзац списка1"/>
    <w:basedOn w:val="a"/>
    <w:rsid w:val="00EC2876"/>
    <w:pPr>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1520</Words>
  <Characters>8670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Хомячок</dc:creator>
  <cp:lastModifiedBy>Кулакова Наталья Владимировна</cp:lastModifiedBy>
  <cp:revision>2</cp:revision>
  <dcterms:created xsi:type="dcterms:W3CDTF">2015-05-20T09:31:00Z</dcterms:created>
  <dcterms:modified xsi:type="dcterms:W3CDTF">2015-05-20T09:31:00Z</dcterms:modified>
</cp:coreProperties>
</file>